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56" w:rsidRPr="0088611F" w:rsidRDefault="004268AF" w:rsidP="0088611F">
      <w:pPr>
        <w:jc w:val="center"/>
        <w:rPr>
          <w:rStyle w:val="fontstyle01"/>
          <w:rFonts w:ascii="標楷體" w:eastAsia="標楷體" w:hAnsi="標楷體"/>
        </w:rPr>
      </w:pPr>
      <w:r w:rsidRPr="0088611F">
        <w:rPr>
          <w:rStyle w:val="fontstyle01"/>
          <w:rFonts w:ascii="標楷體" w:eastAsia="標楷體" w:hAnsi="標楷體"/>
        </w:rPr>
        <w:t>嘉義縣</w:t>
      </w:r>
      <w:r w:rsidRPr="0088611F">
        <w:rPr>
          <w:rStyle w:val="fontstyle01"/>
          <w:rFonts w:ascii="標楷體" w:eastAsia="標楷體" w:hAnsi="標楷體" w:hint="eastAsia"/>
        </w:rPr>
        <w:t>大有</w:t>
      </w:r>
      <w:r w:rsidRPr="0088611F">
        <w:rPr>
          <w:rStyle w:val="fontstyle01"/>
          <w:rFonts w:ascii="標楷體" w:eastAsia="標楷體" w:hAnsi="標楷體"/>
        </w:rPr>
        <w:t>國民小學廢乾電池回收競賽</w:t>
      </w:r>
      <w:r w:rsidR="0088611F">
        <w:rPr>
          <w:rStyle w:val="fontstyle01"/>
          <w:rFonts w:ascii="標楷體" w:eastAsia="標楷體" w:hAnsi="標楷體"/>
        </w:rPr>
        <w:t>實施辦法</w:t>
      </w:r>
    </w:p>
    <w:p w:rsidR="00EE7815" w:rsidRPr="0088611F" w:rsidRDefault="00EE7815" w:rsidP="0088611F">
      <w:pPr>
        <w:pStyle w:val="a3"/>
        <w:numPr>
          <w:ilvl w:val="0"/>
          <w:numId w:val="1"/>
        </w:numPr>
        <w:ind w:leftChars="0"/>
        <w:rPr>
          <w:rStyle w:val="fontstyle01"/>
          <w:rFonts w:ascii="標楷體" w:eastAsia="標楷體" w:hAnsi="標楷體"/>
          <w:sz w:val="24"/>
          <w:szCs w:val="24"/>
        </w:rPr>
      </w:pPr>
      <w:r w:rsidRPr="0088611F">
        <w:rPr>
          <w:rStyle w:val="fontstyle01"/>
          <w:rFonts w:ascii="標楷體" w:eastAsia="標楷體" w:hAnsi="標楷體" w:hint="eastAsia"/>
          <w:sz w:val="24"/>
          <w:szCs w:val="24"/>
        </w:rPr>
        <w:t>依據107年3月26日嘉環設字第10700066441號函辦理。</w:t>
      </w:r>
    </w:p>
    <w:p w:rsidR="00EE7815" w:rsidRPr="0088611F" w:rsidRDefault="00EE7815" w:rsidP="0088611F">
      <w:pPr>
        <w:pStyle w:val="a3"/>
        <w:numPr>
          <w:ilvl w:val="0"/>
          <w:numId w:val="1"/>
        </w:numPr>
        <w:ind w:leftChars="0"/>
        <w:rPr>
          <w:rStyle w:val="fontstyle01"/>
          <w:rFonts w:ascii="標楷體" w:eastAsia="標楷體" w:hAnsi="標楷體"/>
          <w:sz w:val="24"/>
          <w:szCs w:val="24"/>
        </w:rPr>
      </w:pPr>
      <w:r w:rsidRPr="0088611F">
        <w:rPr>
          <w:rStyle w:val="fontstyle01"/>
          <w:rFonts w:ascii="標楷體" w:eastAsia="標楷體" w:hAnsi="標楷體" w:hint="eastAsia"/>
          <w:sz w:val="24"/>
          <w:szCs w:val="24"/>
        </w:rPr>
        <w:t>比賽分上、下年度辦理，上半年請於5/30</w:t>
      </w:r>
      <w:r w:rsidR="0088611F" w:rsidRPr="0088611F">
        <w:rPr>
          <w:rFonts w:ascii="標楷體" w:eastAsia="標楷體" w:hAnsi="標楷體"/>
          <w:spacing w:val="10"/>
          <w:kern w:val="0"/>
          <w:szCs w:val="24"/>
        </w:rPr>
        <w:t>（</w:t>
      </w:r>
      <w:r w:rsidRPr="0088611F">
        <w:rPr>
          <w:rStyle w:val="fontstyle01"/>
          <w:rFonts w:ascii="標楷體" w:eastAsia="標楷體" w:hAnsi="標楷體" w:hint="eastAsia"/>
          <w:sz w:val="24"/>
          <w:szCs w:val="24"/>
        </w:rPr>
        <w:t>三</w:t>
      </w:r>
      <w:r w:rsidR="0088611F" w:rsidRPr="0088611F">
        <w:rPr>
          <w:rFonts w:ascii="標楷體" w:eastAsia="標楷體" w:hAnsi="標楷體"/>
          <w:spacing w:val="10"/>
          <w:kern w:val="0"/>
          <w:szCs w:val="24"/>
        </w:rPr>
        <w:t>）</w:t>
      </w:r>
      <w:r w:rsidRPr="0088611F">
        <w:rPr>
          <w:rStyle w:val="fontstyle01"/>
          <w:rFonts w:ascii="標楷體" w:eastAsia="標楷體" w:hAnsi="標楷體" w:hint="eastAsia"/>
          <w:sz w:val="24"/>
          <w:szCs w:val="24"/>
        </w:rPr>
        <w:t>前提交</w:t>
      </w:r>
      <w:r w:rsidR="00DE0C13" w:rsidRPr="0088611F">
        <w:rPr>
          <w:rStyle w:val="fontstyle01"/>
          <w:rFonts w:ascii="標楷體" w:eastAsia="標楷體" w:hAnsi="標楷體" w:hint="eastAsia"/>
          <w:sz w:val="24"/>
          <w:szCs w:val="24"/>
        </w:rPr>
        <w:t>回收電池到訓導組</w:t>
      </w:r>
      <w:r w:rsidRPr="0088611F">
        <w:rPr>
          <w:rStyle w:val="fontstyle01"/>
          <w:rFonts w:ascii="標楷體" w:eastAsia="標楷體" w:hAnsi="標楷體" w:hint="eastAsia"/>
          <w:sz w:val="24"/>
          <w:szCs w:val="24"/>
        </w:rPr>
        <w:t>，下半年請於10</w:t>
      </w:r>
      <w:r w:rsidRPr="0088611F">
        <w:rPr>
          <w:rStyle w:val="fontstyle01"/>
          <w:rFonts w:ascii="標楷體" w:eastAsia="標楷體" w:hAnsi="標楷體" w:hint="eastAsia"/>
          <w:sz w:val="24"/>
          <w:szCs w:val="24"/>
        </w:rPr>
        <w:t>/3</w:t>
      </w:r>
      <w:r w:rsidRPr="0088611F">
        <w:rPr>
          <w:rStyle w:val="fontstyle01"/>
          <w:rFonts w:ascii="標楷體" w:eastAsia="標楷體" w:hAnsi="標楷體" w:hint="eastAsia"/>
          <w:sz w:val="24"/>
          <w:szCs w:val="24"/>
        </w:rPr>
        <w:t>1</w:t>
      </w:r>
      <w:r w:rsidR="0088611F" w:rsidRPr="0088611F">
        <w:rPr>
          <w:rFonts w:ascii="標楷體" w:eastAsia="標楷體" w:hAnsi="標楷體"/>
          <w:spacing w:val="10"/>
          <w:kern w:val="0"/>
          <w:szCs w:val="24"/>
        </w:rPr>
        <w:t>（</w:t>
      </w:r>
      <w:r w:rsidRPr="0088611F">
        <w:rPr>
          <w:rStyle w:val="fontstyle01"/>
          <w:rFonts w:ascii="標楷體" w:eastAsia="標楷體" w:hAnsi="標楷體" w:hint="eastAsia"/>
          <w:sz w:val="24"/>
          <w:szCs w:val="24"/>
        </w:rPr>
        <w:t>三</w:t>
      </w:r>
      <w:r w:rsidR="0088611F" w:rsidRPr="0088611F">
        <w:rPr>
          <w:rFonts w:ascii="標楷體" w:eastAsia="標楷體" w:hAnsi="標楷體"/>
          <w:spacing w:val="10"/>
          <w:kern w:val="0"/>
          <w:szCs w:val="24"/>
        </w:rPr>
        <w:t>）</w:t>
      </w:r>
      <w:r w:rsidRPr="0088611F">
        <w:rPr>
          <w:rStyle w:val="fontstyle01"/>
          <w:rFonts w:ascii="標楷體" w:eastAsia="標楷體" w:hAnsi="標楷體" w:hint="eastAsia"/>
          <w:sz w:val="24"/>
          <w:szCs w:val="24"/>
        </w:rPr>
        <w:t>前提交</w:t>
      </w:r>
      <w:r w:rsidR="00DE0C13" w:rsidRPr="0088611F">
        <w:rPr>
          <w:rStyle w:val="fontstyle01"/>
          <w:rFonts w:ascii="標楷體" w:eastAsia="標楷體" w:hAnsi="標楷體" w:hint="eastAsia"/>
          <w:sz w:val="24"/>
          <w:szCs w:val="24"/>
        </w:rPr>
        <w:t>回收電池到訓導組</w:t>
      </w:r>
      <w:r w:rsidR="00DE0C13" w:rsidRPr="0088611F">
        <w:rPr>
          <w:rStyle w:val="fontstyle01"/>
          <w:rFonts w:ascii="標楷體" w:eastAsia="標楷體" w:hAnsi="標楷體" w:hint="eastAsia"/>
          <w:sz w:val="24"/>
          <w:szCs w:val="24"/>
        </w:rPr>
        <w:t>。</w:t>
      </w:r>
    </w:p>
    <w:p w:rsidR="00DE0C13" w:rsidRPr="0088611F" w:rsidRDefault="00DE0C13" w:rsidP="0088611F">
      <w:pPr>
        <w:pStyle w:val="a3"/>
        <w:numPr>
          <w:ilvl w:val="0"/>
          <w:numId w:val="1"/>
        </w:numPr>
        <w:ind w:leftChars="0"/>
        <w:rPr>
          <w:rStyle w:val="fontstyle01"/>
          <w:rFonts w:ascii="標楷體" w:eastAsia="標楷體" w:hAnsi="標楷體" w:hint="eastAsia"/>
          <w:sz w:val="24"/>
          <w:szCs w:val="24"/>
        </w:rPr>
      </w:pPr>
      <w:r w:rsidRPr="0088611F">
        <w:rPr>
          <w:rStyle w:val="fontstyle01"/>
          <w:rFonts w:ascii="標楷體" w:eastAsia="標楷體" w:hAnsi="標楷體" w:hint="eastAsia"/>
          <w:sz w:val="24"/>
          <w:szCs w:val="24"/>
        </w:rPr>
        <w:t>回收電池種類：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040"/>
      </w:tblGrid>
      <w:tr w:rsidR="00EE7815" w:rsidRPr="0088611F" w:rsidTr="00986439">
        <w:trPr>
          <w:jc w:val="center"/>
        </w:trPr>
        <w:tc>
          <w:tcPr>
            <w:tcW w:w="1271" w:type="dxa"/>
            <w:shd w:val="clear" w:color="auto" w:fill="D0CECE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序號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電池種類</w:t>
            </w:r>
          </w:p>
        </w:tc>
        <w:tc>
          <w:tcPr>
            <w:tcW w:w="5040" w:type="dxa"/>
            <w:shd w:val="clear" w:color="auto" w:fill="D0CECE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電池名稱</w:t>
            </w:r>
          </w:p>
        </w:tc>
      </w:tr>
      <w:tr w:rsidR="00EE7815" w:rsidRPr="0088611F" w:rsidTr="00986439">
        <w:trPr>
          <w:trHeight w:val="21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一次電池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錳鋅、筒型鹼錳，即俗稱之1號、2號、3號、4號電池</w:t>
            </w:r>
          </w:p>
        </w:tc>
      </w:tr>
      <w:tr w:rsidR="00EE7815" w:rsidRPr="0088611F" w:rsidTr="00986439">
        <w:trPr>
          <w:trHeight w:val="39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一次電池（筒型鋰）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無線機器、照相機等使用</w:t>
            </w:r>
          </w:p>
        </w:tc>
      </w:tr>
      <w:tr w:rsidR="00EE7815" w:rsidRPr="0088611F" w:rsidTr="00986439">
        <w:trPr>
          <w:trHeight w:val="24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二次電池（鋰）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手提電腦、隨身聽、手機等使用</w:t>
            </w:r>
          </w:p>
        </w:tc>
      </w:tr>
      <w:tr w:rsidR="00EE7815" w:rsidRPr="0088611F" w:rsidTr="00986439">
        <w:trPr>
          <w:trHeight w:val="2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鈕扣型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（含汞，包括鹼錳型、氧化銀型、鋅空氣型）：手錶、玩具等使用</w:t>
            </w:r>
          </w:p>
        </w:tc>
      </w:tr>
      <w:tr w:rsidR="00EE7815" w:rsidRPr="0088611F" w:rsidTr="00986439">
        <w:trPr>
          <w:trHeight w:val="26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鈕扣型（鋰，3.0V）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手錶、玩具等使用</w:t>
            </w:r>
          </w:p>
        </w:tc>
      </w:tr>
      <w:tr w:rsidR="00EE7815" w:rsidRPr="0088611F" w:rsidTr="00986439">
        <w:trPr>
          <w:trHeight w:val="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鎳氫電池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閃光燈、警報器、不斷電系統、手機等使用</w:t>
            </w:r>
          </w:p>
        </w:tc>
      </w:tr>
      <w:tr w:rsidR="00EE7815" w:rsidRPr="0088611F" w:rsidTr="00986439">
        <w:trPr>
          <w:trHeight w:val="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鎳鎘電池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E7815" w:rsidRPr="0088611F" w:rsidRDefault="00EE7815" w:rsidP="0088611F">
            <w:pPr>
              <w:adjustRightInd w:val="0"/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閃光燈、警報器、不斷電系統等使用</w:t>
            </w:r>
          </w:p>
        </w:tc>
      </w:tr>
    </w:tbl>
    <w:p w:rsidR="00EE7815" w:rsidRPr="0088611F" w:rsidRDefault="00DE0C13" w:rsidP="00986439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pacing w:val="10"/>
          <w:szCs w:val="24"/>
        </w:rPr>
      </w:pPr>
      <w:r w:rsidRPr="0088611F">
        <w:rPr>
          <w:rFonts w:ascii="標楷體" w:eastAsia="標楷體" w:hAnsi="標楷體"/>
          <w:spacing w:val="10"/>
          <w:szCs w:val="24"/>
        </w:rPr>
        <w:t>獎勵</w:t>
      </w:r>
      <w:r w:rsidRPr="0088611F">
        <w:rPr>
          <w:rFonts w:ascii="標楷體" w:eastAsia="標楷體" w:hAnsi="標楷體" w:hint="eastAsia"/>
          <w:spacing w:val="10"/>
          <w:szCs w:val="24"/>
        </w:rPr>
        <w:t>：縣政府依回收成效</w:t>
      </w:r>
      <w:r w:rsidRPr="0088611F">
        <w:rPr>
          <w:rFonts w:ascii="標楷體" w:eastAsia="標楷體" w:hAnsi="標楷體"/>
          <w:spacing w:val="10"/>
          <w:szCs w:val="24"/>
        </w:rPr>
        <w:t>取</w:t>
      </w:r>
      <w:r w:rsidR="00721787" w:rsidRPr="00EC04EB">
        <w:rPr>
          <w:rFonts w:ascii="Times New Roman" w:eastAsia="標楷體" w:hAnsi="Times New Roman"/>
          <w:spacing w:val="10"/>
          <w:kern w:val="0"/>
          <w:sz w:val="22"/>
        </w:rPr>
        <w:t>（回收量</w:t>
      </w:r>
      <w:r w:rsidR="00721787" w:rsidRPr="00EC04EB">
        <w:rPr>
          <w:rFonts w:ascii="Times New Roman" w:eastAsia="標楷體" w:hAnsi="Times New Roman"/>
          <w:spacing w:val="10"/>
          <w:kern w:val="0"/>
          <w:sz w:val="22"/>
        </w:rPr>
        <w:t>/</w:t>
      </w:r>
      <w:r w:rsidR="00721787" w:rsidRPr="00EC04EB">
        <w:rPr>
          <w:rFonts w:ascii="Times New Roman" w:eastAsia="標楷體" w:hAnsi="Times New Roman"/>
          <w:spacing w:val="10"/>
          <w:kern w:val="0"/>
          <w:sz w:val="22"/>
        </w:rPr>
        <w:t>學生數</w:t>
      </w:r>
      <w:bookmarkStart w:id="0" w:name="_GoBack"/>
      <w:bookmarkEnd w:id="0"/>
      <w:r w:rsidR="00721787" w:rsidRPr="00EC04EB">
        <w:rPr>
          <w:rFonts w:ascii="Times New Roman" w:eastAsia="標楷體" w:hAnsi="Times New Roman"/>
          <w:spacing w:val="10"/>
          <w:kern w:val="0"/>
          <w:sz w:val="22"/>
        </w:rPr>
        <w:t>）</w:t>
      </w:r>
      <w:r w:rsidRPr="0088611F">
        <w:rPr>
          <w:rFonts w:ascii="標楷體" w:eastAsia="標楷體" w:hAnsi="標楷體"/>
          <w:spacing w:val="10"/>
          <w:szCs w:val="24"/>
        </w:rPr>
        <w:t>前6名</w:t>
      </w:r>
      <w:r w:rsidRPr="0088611F">
        <w:rPr>
          <w:rFonts w:ascii="標楷體" w:eastAsia="標楷體" w:hAnsi="標楷體" w:hint="eastAsia"/>
          <w:spacing w:val="10"/>
          <w:szCs w:val="24"/>
        </w:rPr>
        <w:t>給獎，如本校有獲獎，</w:t>
      </w:r>
      <w:r w:rsidRPr="0088611F">
        <w:rPr>
          <w:rFonts w:ascii="標楷體" w:eastAsia="標楷體" w:hAnsi="標楷體"/>
          <w:spacing w:val="10"/>
          <w:szCs w:val="24"/>
        </w:rPr>
        <w:t>兌換</w:t>
      </w:r>
      <w:r w:rsidRPr="0088611F">
        <w:rPr>
          <w:rFonts w:ascii="標楷體" w:eastAsia="標楷體" w:hAnsi="標楷體" w:hint="eastAsia"/>
          <w:spacing w:val="10"/>
          <w:szCs w:val="24"/>
        </w:rPr>
        <w:t>獎品</w:t>
      </w:r>
      <w:r w:rsidRPr="0088611F">
        <w:rPr>
          <w:rFonts w:ascii="標楷體" w:eastAsia="標楷體" w:hAnsi="標楷體"/>
          <w:spacing w:val="10"/>
          <w:szCs w:val="24"/>
        </w:rPr>
        <w:t>點數</w:t>
      </w:r>
      <w:r w:rsidRPr="0088611F">
        <w:rPr>
          <w:rFonts w:ascii="標楷體" w:eastAsia="標楷體" w:hAnsi="標楷體" w:hint="eastAsia"/>
          <w:spacing w:val="10"/>
          <w:szCs w:val="24"/>
        </w:rPr>
        <w:t>依回收比例交由各班選擇兌換，敘獎依</w:t>
      </w:r>
      <w:r w:rsidR="0088611F" w:rsidRPr="0088611F">
        <w:rPr>
          <w:rFonts w:ascii="標楷體" w:eastAsia="標楷體" w:hAnsi="標楷體" w:hint="eastAsia"/>
          <w:spacing w:val="10"/>
          <w:szCs w:val="24"/>
        </w:rPr>
        <w:t>公文</w:t>
      </w:r>
      <w:r w:rsidRPr="0088611F">
        <w:rPr>
          <w:rFonts w:ascii="標楷體" w:eastAsia="標楷體" w:hAnsi="標楷體" w:hint="eastAsia"/>
          <w:spacing w:val="10"/>
          <w:szCs w:val="24"/>
        </w:rPr>
        <w:t>核定人數核予指導老師</w:t>
      </w:r>
      <w:r w:rsidR="0088611F" w:rsidRPr="0088611F">
        <w:rPr>
          <w:rFonts w:ascii="標楷體" w:eastAsia="標楷體" w:hAnsi="標楷體" w:hint="eastAsia"/>
          <w:spacing w:val="10"/>
          <w:szCs w:val="24"/>
        </w:rPr>
        <w:t>（依回收量排序</w:t>
      </w:r>
      <w:r w:rsidR="0088611F" w:rsidRPr="0088611F">
        <w:rPr>
          <w:rFonts w:ascii="標楷體" w:eastAsia="標楷體" w:hAnsi="標楷體"/>
          <w:spacing w:val="10"/>
          <w:kern w:val="0"/>
          <w:szCs w:val="24"/>
        </w:rPr>
        <w:t>）</w:t>
      </w:r>
      <w:r w:rsidR="0088611F" w:rsidRPr="0088611F">
        <w:rPr>
          <w:rFonts w:ascii="標楷體" w:eastAsia="標楷體" w:hAnsi="標楷體"/>
          <w:spacing w:val="10"/>
          <w:kern w:val="0"/>
          <w:szCs w:val="24"/>
        </w:rPr>
        <w:t>，</w:t>
      </w:r>
      <w:r w:rsidR="0088611F" w:rsidRPr="0088611F">
        <w:rPr>
          <w:rFonts w:ascii="標楷體" w:eastAsia="標楷體" w:hAnsi="標楷體" w:hint="eastAsia"/>
          <w:spacing w:val="10"/>
          <w:szCs w:val="24"/>
        </w:rPr>
        <w:t>縣政</w:t>
      </w:r>
      <w:r w:rsidR="00130A5A">
        <w:rPr>
          <w:rFonts w:ascii="標楷體" w:eastAsia="標楷體" w:hAnsi="標楷體" w:hint="eastAsia"/>
          <w:spacing w:val="10"/>
          <w:szCs w:val="24"/>
        </w:rPr>
        <w:t>府</w:t>
      </w:r>
      <w:r w:rsidR="00130A5A" w:rsidRPr="0088611F">
        <w:rPr>
          <w:rFonts w:ascii="標楷體" w:eastAsia="標楷體" w:hAnsi="標楷體" w:hint="eastAsia"/>
          <w:spacing w:val="10"/>
          <w:szCs w:val="24"/>
        </w:rPr>
        <w:t>兌</w:t>
      </w:r>
      <w:r w:rsidR="0088611F" w:rsidRPr="0088611F">
        <w:rPr>
          <w:rFonts w:ascii="標楷體" w:eastAsia="標楷體" w:hAnsi="標楷體"/>
          <w:spacing w:val="10"/>
          <w:szCs w:val="24"/>
        </w:rPr>
        <w:t>換</w:t>
      </w:r>
      <w:r w:rsidR="0088611F" w:rsidRPr="0088611F">
        <w:rPr>
          <w:rFonts w:ascii="標楷體" w:eastAsia="標楷體" w:hAnsi="標楷體" w:hint="eastAsia"/>
          <w:spacing w:val="10"/>
          <w:szCs w:val="24"/>
        </w:rPr>
        <w:t>獎品</w:t>
      </w:r>
      <w:r w:rsidR="0088611F" w:rsidRPr="0088611F">
        <w:rPr>
          <w:rFonts w:ascii="標楷體" w:eastAsia="標楷體" w:hAnsi="標楷體"/>
          <w:spacing w:val="10"/>
          <w:szCs w:val="24"/>
        </w:rPr>
        <w:t>點數說明如下表：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035"/>
        <w:gridCol w:w="1635"/>
        <w:gridCol w:w="1635"/>
        <w:gridCol w:w="1639"/>
      </w:tblGrid>
      <w:tr w:rsidR="0088611F" w:rsidRPr="0088611F" w:rsidTr="00534508">
        <w:tc>
          <w:tcPr>
            <w:tcW w:w="1276" w:type="dxa"/>
            <w:shd w:val="clear" w:color="auto" w:fill="D9D9D9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項目</w:t>
            </w:r>
          </w:p>
        </w:tc>
        <w:tc>
          <w:tcPr>
            <w:tcW w:w="7088" w:type="dxa"/>
            <w:gridSpan w:val="4"/>
            <w:shd w:val="clear" w:color="auto" w:fill="D9D9D9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教學資源</w:t>
            </w:r>
          </w:p>
        </w:tc>
      </w:tr>
      <w:tr w:rsidR="0088611F" w:rsidRPr="0088611F" w:rsidTr="00534508">
        <w:tc>
          <w:tcPr>
            <w:tcW w:w="1276" w:type="dxa"/>
            <w:vMerge w:val="restart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前六名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文具用品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兌換數量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體育用品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兌換數量</w:t>
            </w:r>
          </w:p>
        </w:tc>
      </w:tr>
      <w:tr w:rsidR="0088611F" w:rsidRPr="0088611F" w:rsidTr="00534508">
        <w:tc>
          <w:tcPr>
            <w:tcW w:w="1276" w:type="dxa"/>
            <w:vMerge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textAlignment w:val="baseline"/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  <w:t>□高級自動鉛筆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  <w:t>70</w:t>
            </w: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點/1支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□足球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  <w:t>450</w:t>
            </w: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點/顆</w:t>
            </w:r>
          </w:p>
        </w:tc>
      </w:tr>
      <w:tr w:rsidR="0088611F" w:rsidRPr="0088611F" w:rsidTr="00534508">
        <w:tc>
          <w:tcPr>
            <w:tcW w:w="1276" w:type="dxa"/>
            <w:vMerge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textAlignment w:val="baseline"/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  <w:t>□高級原子筆（紅/藍）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  <w:t>70</w:t>
            </w: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點/</w:t>
            </w:r>
            <w:r w:rsidRPr="0088611F"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  <w:t>1支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□籃球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  <w:t>450</w:t>
            </w: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點/顆</w:t>
            </w:r>
          </w:p>
        </w:tc>
      </w:tr>
      <w:tr w:rsidR="0088611F" w:rsidRPr="0088611F" w:rsidTr="00534508">
        <w:tc>
          <w:tcPr>
            <w:tcW w:w="1276" w:type="dxa"/>
            <w:vMerge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textAlignment w:val="baseline"/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  <w:t>□筆記本（本）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  <w:t>50</w:t>
            </w: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點/本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□跳繩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8611F" w:rsidRPr="0088611F" w:rsidRDefault="0088611F" w:rsidP="0088611F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標楷體" w:eastAsia="標楷體" w:hAnsi="標楷體"/>
                <w:spacing w:val="10"/>
                <w:kern w:val="0"/>
                <w:szCs w:val="24"/>
              </w:rPr>
            </w:pPr>
            <w:r w:rsidRPr="0088611F">
              <w:rPr>
                <w:rFonts w:ascii="標楷體" w:eastAsia="標楷體" w:hAnsi="標楷體" w:hint="eastAsia"/>
                <w:spacing w:val="10"/>
                <w:kern w:val="0"/>
                <w:szCs w:val="24"/>
              </w:rPr>
              <w:t>100</w:t>
            </w:r>
            <w:r w:rsidRPr="0088611F">
              <w:rPr>
                <w:rFonts w:ascii="標楷體" w:eastAsia="標楷體" w:hAnsi="標楷體"/>
                <w:spacing w:val="10"/>
                <w:kern w:val="0"/>
                <w:szCs w:val="24"/>
              </w:rPr>
              <w:t>點/條</w:t>
            </w:r>
          </w:p>
        </w:tc>
      </w:tr>
      <w:tr w:rsidR="0088611F" w:rsidRPr="0088611F" w:rsidTr="00534508">
        <w:tc>
          <w:tcPr>
            <w:tcW w:w="8364" w:type="dxa"/>
            <w:gridSpan w:val="5"/>
            <w:shd w:val="clear" w:color="auto" w:fill="auto"/>
            <w:vAlign w:val="center"/>
          </w:tcPr>
          <w:p w:rsidR="0088611F" w:rsidRPr="0088611F" w:rsidRDefault="0088611F" w:rsidP="0088611F">
            <w:pPr>
              <w:pStyle w:val="-11"/>
              <w:spacing w:beforeLines="20" w:before="72" w:after="0" w:line="280" w:lineRule="exact"/>
              <w:ind w:firstLineChars="0" w:firstLine="0"/>
              <w:rPr>
                <w:rFonts w:ascii="標楷體" w:hAnsi="標楷體"/>
                <w:spacing w:val="10"/>
                <w:kern w:val="2"/>
                <w:sz w:val="24"/>
                <w:lang w:val="en-US" w:eastAsia="zh-TW"/>
              </w:rPr>
            </w:pPr>
            <w:r w:rsidRPr="0088611F">
              <w:rPr>
                <w:rFonts w:ascii="標楷體" w:hAnsi="標楷體"/>
                <w:spacing w:val="10"/>
                <w:kern w:val="2"/>
                <w:sz w:val="24"/>
                <w:lang w:val="en-US" w:eastAsia="zh-TW"/>
              </w:rPr>
              <w:t>註:</w:t>
            </w:r>
          </w:p>
          <w:p w:rsidR="0088611F" w:rsidRPr="0088611F" w:rsidRDefault="0088611F" w:rsidP="0088611F">
            <w:pPr>
              <w:pStyle w:val="-11"/>
              <w:spacing w:beforeLines="20" w:before="72" w:after="0" w:line="280" w:lineRule="exact"/>
              <w:ind w:left="260" w:hangingChars="100" w:hanging="260"/>
              <w:rPr>
                <w:rFonts w:ascii="標楷體" w:hAnsi="標楷體"/>
                <w:spacing w:val="10"/>
                <w:kern w:val="2"/>
                <w:sz w:val="24"/>
                <w:lang w:val="en-US" w:eastAsia="zh-TW"/>
              </w:rPr>
            </w:pPr>
            <w:r w:rsidRPr="0088611F">
              <w:rPr>
                <w:rFonts w:ascii="標楷體" w:hAnsi="標楷體"/>
                <w:spacing w:val="10"/>
                <w:kern w:val="2"/>
                <w:sz w:val="24"/>
                <w:lang w:val="en-US" w:eastAsia="zh-TW"/>
              </w:rPr>
              <w:t>1前六名學校依其排名所獲得之點數兌換對等教學資源物品，可混搭。</w:t>
            </w:r>
          </w:p>
          <w:p w:rsidR="0088611F" w:rsidRPr="0088611F" w:rsidRDefault="0088611F" w:rsidP="0088611F">
            <w:pPr>
              <w:pStyle w:val="-11"/>
              <w:spacing w:beforeLines="20" w:before="72" w:after="0" w:line="280" w:lineRule="exact"/>
              <w:ind w:left="260" w:hangingChars="100" w:hanging="260"/>
              <w:rPr>
                <w:rFonts w:ascii="標楷體" w:hAnsi="標楷體" w:hint="eastAsia"/>
                <w:spacing w:val="10"/>
                <w:kern w:val="2"/>
                <w:sz w:val="24"/>
                <w:lang w:val="en-US" w:eastAsia="zh-TW"/>
              </w:rPr>
            </w:pPr>
            <w:r w:rsidRPr="0088611F">
              <w:rPr>
                <w:rFonts w:ascii="標楷體" w:hAnsi="標楷體"/>
                <w:spacing w:val="10"/>
                <w:kern w:val="2"/>
                <w:sz w:val="24"/>
                <w:lang w:val="en-US" w:eastAsia="zh-TW"/>
              </w:rPr>
              <w:t>2第一名可獲得15,000點、第二名可獲得12,000點、第三名可獲得10,000點、第四名可獲得8,000點、第五名可獲得6,000點、第六名可獲得5,000點。</w:t>
            </w:r>
          </w:p>
        </w:tc>
      </w:tr>
    </w:tbl>
    <w:p w:rsidR="00DE0C13" w:rsidRDefault="0088611F" w:rsidP="00986439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88611F">
        <w:rPr>
          <w:rFonts w:ascii="標楷體" w:eastAsia="標楷體" w:hAnsi="標楷體" w:hint="eastAsia"/>
          <w:szCs w:val="24"/>
        </w:rPr>
        <w:t>本計畫經校長核可後實施，修正時亦同。</w:t>
      </w:r>
    </w:p>
    <w:p w:rsidR="0088611F" w:rsidRDefault="0088611F" w:rsidP="0088611F">
      <w:pPr>
        <w:rPr>
          <w:rFonts w:ascii="標楷體" w:eastAsia="標楷體" w:hAnsi="標楷體"/>
          <w:szCs w:val="24"/>
        </w:rPr>
      </w:pPr>
    </w:p>
    <w:p w:rsidR="0088611F" w:rsidRPr="0088611F" w:rsidRDefault="0088611F" w:rsidP="0088611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承辦：                    主任：         </w:t>
      </w: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校長：</w:t>
      </w:r>
    </w:p>
    <w:sectPr w:rsidR="0088611F" w:rsidRPr="0088611F" w:rsidSect="00721787">
      <w:pgSz w:w="11906" w:h="16838"/>
      <w:pgMar w:top="1021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32" w:rsidRDefault="00727932" w:rsidP="00DE0C13">
      <w:r>
        <w:separator/>
      </w:r>
    </w:p>
  </w:endnote>
  <w:endnote w:type="continuationSeparator" w:id="0">
    <w:p w:rsidR="00727932" w:rsidRDefault="00727932" w:rsidP="00DE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32" w:rsidRDefault="00727932" w:rsidP="00DE0C13">
      <w:r>
        <w:separator/>
      </w:r>
    </w:p>
  </w:footnote>
  <w:footnote w:type="continuationSeparator" w:id="0">
    <w:p w:rsidR="00727932" w:rsidRDefault="00727932" w:rsidP="00DE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2D7D"/>
    <w:multiLevelType w:val="hybridMultilevel"/>
    <w:tmpl w:val="CDA4C1E0"/>
    <w:lvl w:ilvl="0" w:tplc="C742C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AF"/>
    <w:rsid w:val="00130A5A"/>
    <w:rsid w:val="004268AF"/>
    <w:rsid w:val="00721787"/>
    <w:rsid w:val="00727932"/>
    <w:rsid w:val="0088611F"/>
    <w:rsid w:val="00986439"/>
    <w:rsid w:val="00991256"/>
    <w:rsid w:val="00DE0C13"/>
    <w:rsid w:val="00E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FDAF1"/>
  <w15:chartTrackingRefBased/>
  <w15:docId w15:val="{361CF039-35AD-4AAA-83CE-BC92C1B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68AF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EE78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0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0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0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0C13"/>
    <w:rPr>
      <w:sz w:val="20"/>
      <w:szCs w:val="20"/>
    </w:rPr>
  </w:style>
  <w:style w:type="paragraph" w:customStyle="1" w:styleId="-11">
    <w:name w:val="計畫書-1.1內文"/>
    <w:basedOn w:val="a"/>
    <w:link w:val="-110"/>
    <w:rsid w:val="0088611F"/>
    <w:pPr>
      <w:spacing w:before="65" w:after="65" w:line="390" w:lineRule="atLeast"/>
      <w:ind w:firstLineChars="200" w:firstLine="532"/>
      <w:jc w:val="both"/>
    </w:pPr>
    <w:rPr>
      <w:rFonts w:ascii="Times New Roman" w:eastAsia="標楷體" w:hAnsi="Times New Roman" w:cs="Times New Roman"/>
      <w:spacing w:val="13"/>
      <w:kern w:val="0"/>
      <w:sz w:val="20"/>
      <w:szCs w:val="24"/>
      <w:lang w:val="x-none" w:eastAsia="x-none"/>
    </w:rPr>
  </w:style>
  <w:style w:type="character" w:customStyle="1" w:styleId="-110">
    <w:name w:val="計畫書-1.1內文 字元"/>
    <w:link w:val="-11"/>
    <w:locked/>
    <w:rsid w:val="0088611F"/>
    <w:rPr>
      <w:rFonts w:ascii="Times New Roman" w:eastAsia="標楷體" w:hAnsi="Times New Roman" w:cs="Times New Roman"/>
      <w:spacing w:val="13"/>
      <w:kern w:val="0"/>
      <w:sz w:val="20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3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2018-04-03T05:13:00Z</cp:lastPrinted>
  <dcterms:created xsi:type="dcterms:W3CDTF">2018-04-03T03:19:00Z</dcterms:created>
  <dcterms:modified xsi:type="dcterms:W3CDTF">2018-04-03T05:20:00Z</dcterms:modified>
</cp:coreProperties>
</file>